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8E" w:rsidRPr="00FF7B2A" w:rsidRDefault="00FF7B2A">
      <w:pPr>
        <w:pStyle w:val="11"/>
        <w:jc w:val="center"/>
        <w:rPr>
          <w:rFonts w:ascii="Times New Roman" w:hAnsi="Times New Roman" w:cs="Times New Roman"/>
        </w:rPr>
      </w:pPr>
      <w:r>
        <w:rPr>
          <w:rFonts w:ascii="Times New Roman" w:hAnsi="Times New Roman" w:cs="Times New Roman"/>
        </w:rPr>
        <w:t xml:space="preserve">ПРИВАТНЕ </w:t>
      </w:r>
      <w:r w:rsidR="007C328E" w:rsidRPr="00FF7B2A">
        <w:rPr>
          <w:rFonts w:ascii="Times New Roman" w:hAnsi="Times New Roman" w:cs="Times New Roman"/>
        </w:rPr>
        <w:t>АКЦІОНЕРНЕ ТОВАРИСТВО</w:t>
      </w:r>
    </w:p>
    <w:p w:rsidR="007C328E" w:rsidRPr="00FF7B2A" w:rsidRDefault="00FF7B2A">
      <w:pPr>
        <w:pStyle w:val="11"/>
        <w:jc w:val="center"/>
        <w:rPr>
          <w:rFonts w:ascii="Times New Roman" w:hAnsi="Times New Roman" w:cs="Times New Roman"/>
        </w:rPr>
      </w:pPr>
      <w:r>
        <w:rPr>
          <w:rFonts w:ascii="Times New Roman" w:hAnsi="Times New Roman" w:cs="Times New Roman"/>
        </w:rPr>
        <w:t>«АНТАРКТИКА»</w:t>
      </w:r>
    </w:p>
    <w:p w:rsidR="007C328E" w:rsidRPr="00FF7B2A" w:rsidRDefault="007C328E">
      <w:pPr>
        <w:pStyle w:val="a6"/>
        <w:jc w:val="center"/>
        <w:rPr>
          <w:rFonts w:ascii="Times New Roman" w:hAnsi="Times New Roman" w:cs="Times New Roman"/>
        </w:rPr>
      </w:pPr>
    </w:p>
    <w:p w:rsidR="001B13EE" w:rsidRPr="001B13EE" w:rsidRDefault="007C328E" w:rsidP="001B13EE">
      <w:pPr>
        <w:pStyle w:val="a6"/>
        <w:jc w:val="center"/>
        <w:rPr>
          <w:rFonts w:ascii="Times New Roman" w:hAnsi="Times New Roman" w:cs="Times New Roman"/>
          <w:sz w:val="28"/>
          <w:szCs w:val="28"/>
        </w:rPr>
      </w:pPr>
      <w:r w:rsidRPr="001B13EE">
        <w:rPr>
          <w:rFonts w:ascii="Times New Roman" w:hAnsi="Times New Roman" w:cs="Times New Roman"/>
          <w:sz w:val="28"/>
          <w:szCs w:val="28"/>
        </w:rPr>
        <w:t xml:space="preserve">                                                                               </w:t>
      </w:r>
      <w:r w:rsidR="001B13EE" w:rsidRPr="001B13EE">
        <w:rPr>
          <w:rFonts w:ascii="Times New Roman" w:hAnsi="Times New Roman" w:cs="Times New Roman"/>
          <w:sz w:val="28"/>
          <w:szCs w:val="28"/>
        </w:rPr>
        <w:t>Затвер</w:t>
      </w:r>
      <w:r w:rsidR="00055D86">
        <w:rPr>
          <w:rFonts w:ascii="Times New Roman" w:hAnsi="Times New Roman" w:cs="Times New Roman"/>
          <w:sz w:val="28"/>
          <w:szCs w:val="28"/>
        </w:rPr>
        <w:t>д</w:t>
      </w:r>
      <w:r w:rsidR="001B13EE" w:rsidRPr="001B13EE">
        <w:rPr>
          <w:rFonts w:ascii="Times New Roman" w:hAnsi="Times New Roman" w:cs="Times New Roman"/>
          <w:sz w:val="28"/>
          <w:szCs w:val="28"/>
        </w:rPr>
        <w:t xml:space="preserve">жено: </w:t>
      </w:r>
    </w:p>
    <w:p w:rsidR="001B13EE" w:rsidRPr="00C32E1D" w:rsidRDefault="001B13EE" w:rsidP="001B13EE">
      <w:pPr>
        <w:pStyle w:val="a6"/>
        <w:jc w:val="center"/>
        <w:rPr>
          <w:rFonts w:ascii="Times New Roman" w:hAnsi="Times New Roman" w:cs="Times New Roman"/>
          <w:sz w:val="28"/>
          <w:szCs w:val="28"/>
          <w:lang w:val="en-US"/>
        </w:rPr>
      </w:pPr>
      <w:r w:rsidRPr="001B1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3EE">
        <w:rPr>
          <w:rFonts w:ascii="Times New Roman" w:hAnsi="Times New Roman" w:cs="Times New Roman"/>
          <w:sz w:val="28"/>
          <w:szCs w:val="28"/>
        </w:rPr>
        <w:t xml:space="preserve">  наказом № </w:t>
      </w:r>
      <w:r w:rsidR="00C32E1D" w:rsidRPr="00C32E1D">
        <w:rPr>
          <w:rFonts w:ascii="Times New Roman" w:hAnsi="Times New Roman" w:cs="Times New Roman"/>
          <w:sz w:val="28"/>
          <w:szCs w:val="28"/>
          <w:lang w:val="ru-RU"/>
        </w:rPr>
        <w:t>6</w:t>
      </w:r>
      <w:r w:rsidR="00C32E1D">
        <w:rPr>
          <w:rFonts w:ascii="Times New Roman" w:hAnsi="Times New Roman" w:cs="Times New Roman"/>
          <w:sz w:val="28"/>
          <w:szCs w:val="28"/>
          <w:lang w:val="en-US"/>
        </w:rPr>
        <w:t xml:space="preserve"> </w:t>
      </w:r>
    </w:p>
    <w:p w:rsidR="001B13EE" w:rsidRPr="001B13EE" w:rsidRDefault="001B13EE" w:rsidP="001B13EE">
      <w:pPr>
        <w:pStyle w:val="a6"/>
        <w:jc w:val="center"/>
        <w:rPr>
          <w:rFonts w:ascii="Times New Roman" w:hAnsi="Times New Roman" w:cs="Times New Roman"/>
          <w:sz w:val="28"/>
          <w:szCs w:val="28"/>
        </w:rPr>
      </w:pPr>
      <w:r w:rsidRPr="001B1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3EE">
        <w:rPr>
          <w:rFonts w:ascii="Times New Roman" w:hAnsi="Times New Roman" w:cs="Times New Roman"/>
          <w:sz w:val="28"/>
          <w:szCs w:val="28"/>
        </w:rPr>
        <w:t xml:space="preserve"> </w:t>
      </w:r>
      <w:r w:rsidR="00C32E1D">
        <w:rPr>
          <w:rFonts w:ascii="Times New Roman" w:hAnsi="Times New Roman" w:cs="Times New Roman"/>
          <w:sz w:val="28"/>
          <w:szCs w:val="28"/>
        </w:rPr>
        <w:t xml:space="preserve">                  </w:t>
      </w:r>
      <w:r w:rsidRPr="001B13EE">
        <w:rPr>
          <w:rFonts w:ascii="Times New Roman" w:hAnsi="Times New Roman" w:cs="Times New Roman"/>
          <w:sz w:val="28"/>
          <w:szCs w:val="28"/>
        </w:rPr>
        <w:t xml:space="preserve"> від  </w:t>
      </w:r>
      <w:r w:rsidR="00C32E1D" w:rsidRPr="00C32E1D">
        <w:rPr>
          <w:rFonts w:ascii="Times New Roman" w:hAnsi="Times New Roman" w:cs="Times New Roman"/>
          <w:sz w:val="28"/>
          <w:szCs w:val="28"/>
        </w:rPr>
        <w:t>10.</w:t>
      </w:r>
      <w:r w:rsidR="00C32E1D">
        <w:rPr>
          <w:rFonts w:ascii="Times New Roman" w:hAnsi="Times New Roman" w:cs="Times New Roman"/>
          <w:sz w:val="28"/>
          <w:szCs w:val="28"/>
        </w:rPr>
        <w:t>03.</w:t>
      </w:r>
      <w:r w:rsidRPr="001B13EE">
        <w:rPr>
          <w:rFonts w:ascii="Times New Roman" w:hAnsi="Times New Roman" w:cs="Times New Roman"/>
          <w:sz w:val="28"/>
          <w:szCs w:val="28"/>
        </w:rPr>
        <w:t>20</w:t>
      </w:r>
      <w:r w:rsidRPr="00055D86">
        <w:rPr>
          <w:rFonts w:ascii="Times New Roman" w:hAnsi="Times New Roman" w:cs="Times New Roman"/>
          <w:sz w:val="28"/>
          <w:szCs w:val="28"/>
        </w:rPr>
        <w:t>20</w:t>
      </w:r>
      <w:r w:rsidRPr="001B13EE">
        <w:rPr>
          <w:rFonts w:ascii="Times New Roman" w:hAnsi="Times New Roman" w:cs="Times New Roman"/>
          <w:sz w:val="28"/>
          <w:szCs w:val="28"/>
        </w:rPr>
        <w:t xml:space="preserve">  р</w:t>
      </w:r>
      <w:r>
        <w:rPr>
          <w:rFonts w:ascii="Times New Roman" w:hAnsi="Times New Roman" w:cs="Times New Roman"/>
          <w:sz w:val="28"/>
          <w:szCs w:val="28"/>
        </w:rPr>
        <w:t>оку</w:t>
      </w:r>
    </w:p>
    <w:p w:rsidR="007C328E" w:rsidRPr="00FF7B2A" w:rsidRDefault="007C328E" w:rsidP="001B13EE">
      <w:pPr>
        <w:jc w:val="right"/>
        <w:rPr>
          <w:rFonts w:ascii="Times New Roman" w:hAnsi="Times New Roman" w:cs="Times New Roman"/>
        </w:rPr>
      </w:pPr>
    </w:p>
    <w:p w:rsidR="007C328E" w:rsidRPr="00FF7B2A" w:rsidRDefault="007C328E">
      <w:pPr>
        <w:pStyle w:val="a6"/>
        <w:jc w:val="center"/>
        <w:rPr>
          <w:rFonts w:ascii="Times New Roman" w:hAnsi="Times New Roman" w:cs="Times New Roman"/>
        </w:rPr>
      </w:pPr>
    </w:p>
    <w:p w:rsidR="007C328E" w:rsidRPr="00FF7B2A" w:rsidRDefault="007C328E">
      <w:pPr>
        <w:pStyle w:val="21"/>
        <w:shd w:val="clear" w:color="auto" w:fill="auto"/>
        <w:spacing w:after="0"/>
        <w:ind w:left="4560"/>
        <w:jc w:val="center"/>
        <w:rPr>
          <w:sz w:val="36"/>
          <w:szCs w:val="36"/>
        </w:rPr>
      </w:pPr>
    </w:p>
    <w:p w:rsidR="007C328E" w:rsidRPr="00FF7B2A" w:rsidRDefault="007C328E">
      <w:pPr>
        <w:pStyle w:val="21"/>
        <w:shd w:val="clear" w:color="auto" w:fill="auto"/>
        <w:spacing w:after="0"/>
        <w:ind w:left="4560"/>
        <w:jc w:val="center"/>
      </w:pPr>
    </w:p>
    <w:p w:rsidR="007C328E" w:rsidRPr="00FF7B2A" w:rsidRDefault="007C328E">
      <w:pPr>
        <w:pStyle w:val="21"/>
        <w:shd w:val="clear" w:color="auto" w:fill="auto"/>
        <w:spacing w:after="0"/>
        <w:ind w:left="4560"/>
      </w:pPr>
    </w:p>
    <w:p w:rsidR="007C328E" w:rsidRPr="00FF7B2A" w:rsidRDefault="007C328E">
      <w:pPr>
        <w:pStyle w:val="21"/>
        <w:shd w:val="clear" w:color="auto" w:fill="auto"/>
        <w:spacing w:after="0"/>
        <w:ind w:left="4560"/>
      </w:pPr>
    </w:p>
    <w:p w:rsidR="007C328E" w:rsidRPr="00FF7B2A" w:rsidRDefault="007C328E">
      <w:pPr>
        <w:pStyle w:val="21"/>
        <w:shd w:val="clear" w:color="auto" w:fill="auto"/>
        <w:spacing w:after="0"/>
        <w:ind w:left="4560"/>
      </w:pPr>
    </w:p>
    <w:p w:rsidR="007C328E" w:rsidRPr="00FF7B2A" w:rsidRDefault="007C328E">
      <w:pPr>
        <w:pStyle w:val="11"/>
        <w:jc w:val="center"/>
        <w:rPr>
          <w:rFonts w:ascii="Times New Roman" w:hAnsi="Times New Roman" w:cs="Times New Roman"/>
          <w:b/>
          <w:bCs/>
        </w:rPr>
      </w:pPr>
    </w:p>
    <w:p w:rsidR="007C328E" w:rsidRPr="00FF7B2A" w:rsidRDefault="007C328E">
      <w:pPr>
        <w:pStyle w:val="11"/>
        <w:jc w:val="center"/>
        <w:rPr>
          <w:rStyle w:val="3"/>
          <w:iCs w:val="0"/>
        </w:rPr>
      </w:pPr>
      <w:bookmarkStart w:id="0" w:name="bookmark0"/>
      <w:r w:rsidRPr="00FF7B2A">
        <w:rPr>
          <w:rStyle w:val="10"/>
          <w:sz w:val="28"/>
          <w:szCs w:val="28"/>
        </w:rPr>
        <w:t>К</w:t>
      </w:r>
      <w:bookmarkEnd w:id="0"/>
      <w:r w:rsidRPr="00FF7B2A">
        <w:rPr>
          <w:rStyle w:val="10"/>
          <w:sz w:val="28"/>
          <w:szCs w:val="28"/>
        </w:rPr>
        <w:t>РИТЕРІЇ</w:t>
      </w:r>
    </w:p>
    <w:p w:rsidR="007C328E" w:rsidRPr="00FF7B2A" w:rsidRDefault="007C328E">
      <w:pPr>
        <w:pStyle w:val="11"/>
        <w:jc w:val="center"/>
        <w:rPr>
          <w:rStyle w:val="3"/>
          <w:iCs w:val="0"/>
        </w:rPr>
      </w:pPr>
      <w:r w:rsidRPr="00FF7B2A">
        <w:rPr>
          <w:rStyle w:val="3"/>
          <w:iCs w:val="0"/>
        </w:rPr>
        <w:t xml:space="preserve">  відбору суб’єктів аудиторської діяльності, які можуть бути призначені для надання послуг з обов’язкового аудиту фінансової звітності </w:t>
      </w:r>
    </w:p>
    <w:p w:rsidR="007C328E" w:rsidRPr="00FF7B2A" w:rsidRDefault="00FF7B2A">
      <w:pPr>
        <w:pStyle w:val="11"/>
        <w:jc w:val="center"/>
        <w:rPr>
          <w:rFonts w:ascii="Times New Roman" w:hAnsi="Times New Roman" w:cs="Times New Roman"/>
          <w:b/>
          <w:bCs/>
        </w:rPr>
      </w:pPr>
      <w:proofErr w:type="spellStart"/>
      <w:r>
        <w:rPr>
          <w:rStyle w:val="3"/>
          <w:iCs w:val="0"/>
        </w:rPr>
        <w:t>Пр</w:t>
      </w:r>
      <w:r w:rsidR="007C328E" w:rsidRPr="00FF7B2A">
        <w:rPr>
          <w:rStyle w:val="3"/>
          <w:iCs w:val="0"/>
        </w:rPr>
        <w:t>АТ</w:t>
      </w:r>
      <w:proofErr w:type="spellEnd"/>
      <w:r>
        <w:rPr>
          <w:rStyle w:val="3"/>
          <w:iCs w:val="0"/>
        </w:rPr>
        <w:t xml:space="preserve"> «АНТАРКТИКА»</w:t>
      </w:r>
    </w:p>
    <w:p w:rsidR="007C328E" w:rsidRPr="00FF7B2A" w:rsidRDefault="007C328E">
      <w:pPr>
        <w:pStyle w:val="11"/>
        <w:jc w:val="center"/>
        <w:rPr>
          <w:rFonts w:ascii="Times New Roman" w:hAnsi="Times New Roman" w:cs="Times New Roman"/>
          <w:b/>
          <w:bCs/>
        </w:rPr>
      </w:pPr>
    </w:p>
    <w:p w:rsidR="007C328E" w:rsidRPr="00FF7B2A" w:rsidRDefault="007C328E">
      <w:pPr>
        <w:pStyle w:val="14"/>
        <w:shd w:val="clear" w:color="auto" w:fill="auto"/>
        <w:spacing w:before="0" w:after="0" w:line="274" w:lineRule="exact"/>
      </w:pPr>
      <w:bookmarkStart w:id="1" w:name="bookmark1"/>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pPr>
        <w:pStyle w:val="14"/>
        <w:shd w:val="clear" w:color="auto" w:fill="auto"/>
        <w:spacing w:before="0" w:after="0" w:line="274" w:lineRule="exact"/>
      </w:pPr>
    </w:p>
    <w:p w:rsidR="007C328E" w:rsidRPr="00FF7B2A" w:rsidRDefault="007C328E" w:rsidP="001B13EE">
      <w:pPr>
        <w:pStyle w:val="14"/>
        <w:shd w:val="clear" w:color="auto" w:fill="auto"/>
        <w:spacing w:before="0" w:after="0" w:line="274" w:lineRule="exact"/>
        <w:jc w:val="left"/>
      </w:pPr>
    </w:p>
    <w:p w:rsidR="007C328E" w:rsidRPr="00FF7B2A" w:rsidRDefault="007C328E">
      <w:pPr>
        <w:pStyle w:val="14"/>
        <w:shd w:val="clear" w:color="auto" w:fill="auto"/>
        <w:spacing w:before="0" w:after="0" w:line="274" w:lineRule="exact"/>
      </w:pPr>
    </w:p>
    <w:p w:rsidR="007C328E" w:rsidRPr="00F578F2" w:rsidRDefault="007C328E" w:rsidP="00FF7B2A">
      <w:pPr>
        <w:pStyle w:val="14"/>
        <w:shd w:val="clear" w:color="auto" w:fill="auto"/>
        <w:spacing w:before="0" w:after="0" w:line="274" w:lineRule="exact"/>
        <w:jc w:val="left"/>
      </w:pPr>
    </w:p>
    <w:p w:rsidR="007C328E" w:rsidRPr="00F578F2" w:rsidRDefault="007C328E">
      <w:pPr>
        <w:pStyle w:val="14"/>
        <w:shd w:val="clear" w:color="auto" w:fill="auto"/>
        <w:spacing w:before="0" w:after="0" w:line="274" w:lineRule="exact"/>
        <w:rPr>
          <w:lang w:val="ru-RU"/>
        </w:rPr>
      </w:pPr>
      <w:r w:rsidRPr="00F578F2">
        <w:t>м.</w:t>
      </w:r>
      <w:proofErr w:type="spellStart"/>
      <w:r w:rsidR="00FF7B2A" w:rsidRPr="00F578F2">
        <w:rPr>
          <w:lang w:val="ru-RU"/>
        </w:rPr>
        <w:t>Чорноморськ</w:t>
      </w:r>
      <w:proofErr w:type="spellEnd"/>
    </w:p>
    <w:p w:rsidR="00FF7B2A" w:rsidRPr="00F578F2" w:rsidRDefault="00FF7B2A" w:rsidP="00FF7B2A">
      <w:pPr>
        <w:pStyle w:val="14"/>
        <w:shd w:val="clear" w:color="auto" w:fill="auto"/>
        <w:spacing w:before="0" w:after="0" w:line="274" w:lineRule="exact"/>
        <w:rPr>
          <w:lang w:val="ru-RU"/>
        </w:rPr>
      </w:pPr>
      <w:r w:rsidRPr="00F578F2">
        <w:rPr>
          <w:lang w:val="ru-RU"/>
        </w:rPr>
        <w:t xml:space="preserve">2020 </w:t>
      </w:r>
      <w:proofErr w:type="gramStart"/>
      <w:r w:rsidRPr="00F578F2">
        <w:rPr>
          <w:lang w:val="ru-RU"/>
        </w:rPr>
        <w:t>р</w:t>
      </w:r>
      <w:proofErr w:type="gramEnd"/>
      <w:r w:rsidRPr="00F578F2">
        <w:rPr>
          <w:lang w:val="ru-RU"/>
        </w:rPr>
        <w:t>ік</w:t>
      </w:r>
    </w:p>
    <w:p w:rsidR="007C328E" w:rsidRPr="00FF7B2A" w:rsidRDefault="007C328E">
      <w:pPr>
        <w:pStyle w:val="14"/>
        <w:shd w:val="clear" w:color="auto" w:fill="auto"/>
        <w:spacing w:before="0" w:after="0" w:line="274" w:lineRule="exact"/>
      </w:pPr>
    </w:p>
    <w:p w:rsidR="007C328E" w:rsidRPr="00FF7B2A" w:rsidRDefault="007C328E">
      <w:pPr>
        <w:pStyle w:val="21"/>
        <w:tabs>
          <w:tab w:val="left" w:pos="426"/>
        </w:tabs>
        <w:spacing w:after="283" w:line="276" w:lineRule="auto"/>
        <w:jc w:val="center"/>
      </w:pPr>
      <w:r w:rsidRPr="00FF7B2A">
        <w:rPr>
          <w:b/>
        </w:rPr>
        <w:t xml:space="preserve">Критерії </w:t>
      </w:r>
      <w:bookmarkEnd w:id="1"/>
      <w:r w:rsidRPr="00FF7B2A">
        <w:rPr>
          <w:b/>
        </w:rPr>
        <w:t>залучення суб’єктів аудиторської діяльності до участі в конкурсі</w:t>
      </w:r>
    </w:p>
    <w:p w:rsidR="007C328E" w:rsidRPr="00FF7B2A" w:rsidRDefault="007C328E">
      <w:pPr>
        <w:pStyle w:val="21"/>
        <w:tabs>
          <w:tab w:val="left" w:pos="426"/>
        </w:tabs>
        <w:spacing w:after="120" w:line="276" w:lineRule="auto"/>
        <w:jc w:val="both"/>
      </w:pPr>
      <w:r w:rsidRPr="00FF7B2A">
        <w:t>1. 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«Про аудит фінансової звітності та аудиторську діяльність», та які:</w:t>
      </w:r>
    </w:p>
    <w:p w:rsidR="007C328E" w:rsidRPr="00FF7B2A" w:rsidRDefault="007C328E">
      <w:pPr>
        <w:pStyle w:val="21"/>
        <w:tabs>
          <w:tab w:val="left" w:pos="426"/>
        </w:tabs>
        <w:spacing w:after="120" w:line="276" w:lineRule="auto"/>
        <w:jc w:val="both"/>
      </w:pPr>
      <w:r w:rsidRPr="00FF7B2A">
        <w:t>- відповідають встановленим Законом вимогам, які можуть надавати послуги з обов'язкового</w:t>
      </w:r>
      <w:r w:rsidRPr="00FF7B2A">
        <w:rPr>
          <w:lang w:val="ru-RU"/>
        </w:rPr>
        <w:t xml:space="preserve"> </w:t>
      </w:r>
      <w:r w:rsidRPr="00FF7B2A">
        <w:t>аудиту фінансової звітності підприємств, що становлять суспільний інтерес;</w:t>
      </w:r>
    </w:p>
    <w:p w:rsidR="007C328E" w:rsidRPr="00FF7B2A" w:rsidRDefault="007C328E">
      <w:pPr>
        <w:pStyle w:val="21"/>
        <w:tabs>
          <w:tab w:val="left" w:pos="426"/>
        </w:tabs>
        <w:spacing w:after="120" w:line="276" w:lineRule="auto"/>
        <w:jc w:val="both"/>
      </w:pPr>
      <w:r w:rsidRPr="00FF7B2A">
        <w:t>-включені до відповідного розділу Реєстру аудиторів та суб'єктів аудиторської діяльності;</w:t>
      </w:r>
    </w:p>
    <w:p w:rsidR="007C328E" w:rsidRPr="00FF7B2A" w:rsidRDefault="007C328E">
      <w:pPr>
        <w:pStyle w:val="21"/>
        <w:tabs>
          <w:tab w:val="left" w:pos="426"/>
        </w:tabs>
        <w:spacing w:after="120" w:line="276" w:lineRule="auto"/>
        <w:jc w:val="both"/>
      </w:pPr>
      <w:r w:rsidRPr="00FF7B2A">
        <w:t>-мають досвід надання аудиторських послуг з обов'язкового аудиту фінансової звітності;</w:t>
      </w:r>
    </w:p>
    <w:p w:rsidR="007C328E" w:rsidRPr="00FF7B2A" w:rsidRDefault="007C328E">
      <w:pPr>
        <w:pStyle w:val="21"/>
        <w:tabs>
          <w:tab w:val="left" w:pos="426"/>
        </w:tabs>
        <w:spacing w:after="120" w:line="276" w:lineRule="auto"/>
        <w:jc w:val="both"/>
      </w:pPr>
      <w:r w:rsidRPr="00FF7B2A">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7C328E" w:rsidRPr="00FF7B2A" w:rsidRDefault="007C328E">
      <w:pPr>
        <w:pStyle w:val="21"/>
        <w:tabs>
          <w:tab w:val="left" w:pos="426"/>
        </w:tabs>
        <w:spacing w:after="120" w:line="276" w:lineRule="auto"/>
        <w:jc w:val="both"/>
      </w:pPr>
      <w:r w:rsidRPr="00FF7B2A">
        <w:t>- не мають обмежень, пов'язаних з тривалістю надання послуг Товариству;</w:t>
      </w:r>
    </w:p>
    <w:p w:rsidR="007C328E" w:rsidRPr="00FF7B2A" w:rsidRDefault="007C328E">
      <w:pPr>
        <w:pStyle w:val="21"/>
        <w:tabs>
          <w:tab w:val="left" w:pos="426"/>
        </w:tabs>
        <w:spacing w:after="120" w:line="276" w:lineRule="auto"/>
        <w:jc w:val="both"/>
      </w:pPr>
      <w:r w:rsidRPr="00FF7B2A">
        <w:t>- можуть забезпечити достатній рівень кваліфікації та досвіду аудиторів і персоналу, який</w:t>
      </w:r>
      <w:r w:rsidRPr="00FF7B2A">
        <w:rPr>
          <w:lang w:val="ru-RU"/>
        </w:rPr>
        <w:t xml:space="preserve"> </w:t>
      </w:r>
      <w:r w:rsidRPr="00FF7B2A">
        <w:t>залучається до надання послуг відповідно до міжнародних стандартів аудиту;</w:t>
      </w:r>
    </w:p>
    <w:p w:rsidR="007C328E" w:rsidRPr="00FF7B2A" w:rsidRDefault="007C328E">
      <w:pPr>
        <w:pStyle w:val="21"/>
        <w:tabs>
          <w:tab w:val="left" w:pos="426"/>
        </w:tabs>
        <w:spacing w:after="120" w:line="276" w:lineRule="auto"/>
        <w:jc w:val="both"/>
      </w:pPr>
      <w:r w:rsidRPr="00FF7B2A">
        <w:t>-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7C328E" w:rsidRPr="00FF7B2A" w:rsidRDefault="007C328E">
      <w:pPr>
        <w:pStyle w:val="21"/>
        <w:tabs>
          <w:tab w:val="left" w:pos="426"/>
        </w:tabs>
        <w:spacing w:after="120" w:line="276" w:lineRule="auto"/>
        <w:jc w:val="both"/>
      </w:pPr>
      <w:r w:rsidRPr="00FF7B2A">
        <w:t>- пройшли перевірку контролю якості аудиторських послуг, здійснену у відповідності до вимог</w:t>
      </w:r>
      <w:r w:rsidRPr="00FF7B2A">
        <w:rPr>
          <w:lang w:val="ru-RU"/>
        </w:rPr>
        <w:t xml:space="preserve"> </w:t>
      </w:r>
      <w:r w:rsidRPr="00FF7B2A">
        <w:t>чинного законодавства;</w:t>
      </w:r>
    </w:p>
    <w:p w:rsidR="007C328E" w:rsidRPr="00FF7B2A" w:rsidRDefault="007C328E">
      <w:pPr>
        <w:pStyle w:val="21"/>
        <w:tabs>
          <w:tab w:val="left" w:pos="426"/>
        </w:tabs>
        <w:spacing w:after="120" w:line="276" w:lineRule="auto"/>
        <w:jc w:val="both"/>
      </w:pPr>
      <w:r w:rsidRPr="00FF7B2A">
        <w:t>-мають чинний договір страхування цивільно-правової відповідальності перед третіми</w:t>
      </w:r>
      <w:r w:rsidRPr="00FF7B2A">
        <w:rPr>
          <w:lang w:val="ru-RU"/>
        </w:rPr>
        <w:t xml:space="preserve"> </w:t>
      </w:r>
      <w:r w:rsidRPr="00FF7B2A">
        <w:t>особами, укладений відповідно до положень чинного законодавства</w:t>
      </w:r>
    </w:p>
    <w:p w:rsidR="007C328E" w:rsidRPr="00FF7B2A" w:rsidRDefault="007C328E">
      <w:pPr>
        <w:pStyle w:val="21"/>
        <w:tabs>
          <w:tab w:val="left" w:pos="426"/>
        </w:tabs>
        <w:spacing w:after="120" w:line="276" w:lineRule="auto"/>
        <w:jc w:val="both"/>
      </w:pPr>
      <w:r w:rsidRPr="00FF7B2A">
        <w:t xml:space="preserve">2.При залученні суб'єктів </w:t>
      </w:r>
      <w:r w:rsidR="00260B00" w:rsidRPr="00FF7B2A">
        <w:t>аудиторської</w:t>
      </w:r>
      <w:r w:rsidRPr="00FF7B2A">
        <w:t xml:space="preserve"> діяльності до конкурсу розглядається:</w:t>
      </w:r>
    </w:p>
    <w:p w:rsidR="007C328E" w:rsidRPr="00FF7B2A" w:rsidRDefault="007C328E">
      <w:pPr>
        <w:pStyle w:val="21"/>
        <w:tabs>
          <w:tab w:val="left" w:pos="426"/>
        </w:tabs>
        <w:spacing w:after="120" w:line="276" w:lineRule="auto"/>
        <w:jc w:val="both"/>
      </w:pPr>
      <w:r w:rsidRPr="00FF7B2A">
        <w:t>-вартість аудиторських послуг;</w:t>
      </w:r>
    </w:p>
    <w:p w:rsidR="007C328E" w:rsidRPr="00FF7B2A" w:rsidRDefault="007C328E">
      <w:pPr>
        <w:pStyle w:val="21"/>
        <w:tabs>
          <w:tab w:val="left" w:pos="426"/>
        </w:tabs>
        <w:spacing w:after="120" w:line="276" w:lineRule="auto"/>
        <w:jc w:val="both"/>
      </w:pPr>
      <w:r w:rsidRPr="00FF7B2A">
        <w:t>-строки</w:t>
      </w:r>
      <w:r w:rsidR="00260B00" w:rsidRPr="00FF7B2A">
        <w:t xml:space="preserve"> проведення оплати аудиторських </w:t>
      </w:r>
      <w:r w:rsidRPr="00FF7B2A">
        <w:t>послуг;</w:t>
      </w:r>
    </w:p>
    <w:p w:rsidR="007C328E" w:rsidRPr="00FF7B2A" w:rsidRDefault="007C328E">
      <w:pPr>
        <w:pStyle w:val="21"/>
        <w:tabs>
          <w:tab w:val="left" w:pos="426"/>
        </w:tabs>
        <w:spacing w:after="120" w:line="276" w:lineRule="auto"/>
        <w:jc w:val="both"/>
      </w:pPr>
      <w:r w:rsidRPr="00FF7B2A">
        <w:t>-графік надання аудиторських послуг</w:t>
      </w:r>
    </w:p>
    <w:p w:rsidR="007C328E" w:rsidRPr="00FF7B2A" w:rsidRDefault="007C328E">
      <w:pPr>
        <w:pStyle w:val="21"/>
        <w:tabs>
          <w:tab w:val="left" w:pos="426"/>
        </w:tabs>
        <w:spacing w:after="283" w:line="276" w:lineRule="auto"/>
        <w:jc w:val="both"/>
        <w:rPr>
          <w:b/>
        </w:rPr>
      </w:pPr>
      <w:r w:rsidRPr="00FF7B2A">
        <w:t>3. Критерії залучення суб’єктів аудиторської діяльності та вимоги до них конкретизуються у</w:t>
      </w:r>
      <w:r w:rsidRPr="00FF7B2A">
        <w:rPr>
          <w:lang w:val="ru-RU"/>
        </w:rPr>
        <w:t xml:space="preserve"> </w:t>
      </w:r>
      <w:r w:rsidRPr="00FF7B2A">
        <w:t>тендерній документації.</w:t>
      </w:r>
    </w:p>
    <w:p w:rsidR="007C328E" w:rsidRPr="00FF7B2A" w:rsidRDefault="007C328E">
      <w:pPr>
        <w:pStyle w:val="21"/>
        <w:tabs>
          <w:tab w:val="left" w:pos="426"/>
        </w:tabs>
        <w:spacing w:after="283" w:line="276" w:lineRule="auto"/>
        <w:jc w:val="center"/>
        <w:rPr>
          <w:b/>
        </w:rPr>
      </w:pPr>
    </w:p>
    <w:p w:rsidR="007C328E" w:rsidRPr="00FF7B2A" w:rsidRDefault="007C328E">
      <w:pPr>
        <w:pStyle w:val="21"/>
        <w:tabs>
          <w:tab w:val="left" w:pos="426"/>
        </w:tabs>
        <w:spacing w:after="120" w:line="276" w:lineRule="auto"/>
        <w:jc w:val="center"/>
      </w:pPr>
    </w:p>
    <w:p w:rsidR="007C328E" w:rsidRPr="00FF7B2A" w:rsidRDefault="007C328E">
      <w:pPr>
        <w:pStyle w:val="21"/>
        <w:tabs>
          <w:tab w:val="left" w:pos="426"/>
        </w:tabs>
        <w:spacing w:after="120" w:line="276" w:lineRule="auto"/>
        <w:jc w:val="both"/>
      </w:pPr>
    </w:p>
    <w:p w:rsidR="007C328E" w:rsidRPr="00FF7B2A" w:rsidRDefault="007C328E">
      <w:pPr>
        <w:pStyle w:val="21"/>
        <w:tabs>
          <w:tab w:val="left" w:pos="426"/>
        </w:tabs>
        <w:spacing w:after="120" w:line="276" w:lineRule="auto"/>
        <w:jc w:val="both"/>
      </w:pPr>
    </w:p>
    <w:sectPr w:rsidR="007C328E" w:rsidRPr="00FF7B2A" w:rsidSect="00385350">
      <w:pgSz w:w="11906" w:h="16838"/>
      <w:pgMar w:top="709" w:right="985" w:bottom="851"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ExpandShiftReturn/>
  </w:compat>
  <w:rsids>
    <w:rsidRoot w:val="0048592F"/>
    <w:rsid w:val="00055D86"/>
    <w:rsid w:val="001B13EE"/>
    <w:rsid w:val="00260B00"/>
    <w:rsid w:val="00385350"/>
    <w:rsid w:val="0048592F"/>
    <w:rsid w:val="005274DD"/>
    <w:rsid w:val="005C0FED"/>
    <w:rsid w:val="007C328E"/>
    <w:rsid w:val="00B6442E"/>
    <w:rsid w:val="00C32E1D"/>
    <w:rsid w:val="00C74563"/>
    <w:rsid w:val="00F578F2"/>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50"/>
    <w:pPr>
      <w:widowControl w:val="0"/>
      <w:suppressAutoHyphens/>
    </w:pPr>
    <w:rPr>
      <w:rFonts w:ascii="Microsoft Sans Serif" w:hAnsi="Microsoft Sans Serif" w:cs="Microsoft Sans Serif"/>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5350"/>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z0">
    <w:name w:val="WW8Num2z0"/>
    <w:rsid w:val="00385350"/>
    <w:rPr>
      <w:rFonts w:hint="default"/>
      <w:b/>
      <w:color w:val="000000"/>
      <w:shd w:val="clear" w:color="auto" w:fill="FFFFFF"/>
    </w:rPr>
  </w:style>
  <w:style w:type="character" w:customStyle="1" w:styleId="WW8Num3z0">
    <w:name w:val="WW8Num3z0"/>
    <w:rsid w:val="00385350"/>
    <w:rPr>
      <w:rFonts w:hint="default"/>
    </w:rPr>
  </w:style>
  <w:style w:type="character" w:customStyle="1" w:styleId="WW8Num4z0">
    <w:name w:val="WW8Num4z0"/>
    <w:rsid w:val="00385350"/>
    <w:rPr>
      <w:rFonts w:hint="default"/>
    </w:rPr>
  </w:style>
  <w:style w:type="character" w:customStyle="1" w:styleId="WW8Num4z1">
    <w:name w:val="WW8Num4z1"/>
    <w:rsid w:val="00385350"/>
  </w:style>
  <w:style w:type="character" w:customStyle="1" w:styleId="WW8Num4z2">
    <w:name w:val="WW8Num4z2"/>
    <w:rsid w:val="00385350"/>
  </w:style>
  <w:style w:type="character" w:customStyle="1" w:styleId="WW8Num4z3">
    <w:name w:val="WW8Num4z3"/>
    <w:rsid w:val="00385350"/>
  </w:style>
  <w:style w:type="character" w:customStyle="1" w:styleId="WW8Num4z4">
    <w:name w:val="WW8Num4z4"/>
    <w:rsid w:val="00385350"/>
  </w:style>
  <w:style w:type="character" w:customStyle="1" w:styleId="WW8Num4z5">
    <w:name w:val="WW8Num4z5"/>
    <w:rsid w:val="00385350"/>
  </w:style>
  <w:style w:type="character" w:customStyle="1" w:styleId="WW8Num4z6">
    <w:name w:val="WW8Num4z6"/>
    <w:rsid w:val="00385350"/>
  </w:style>
  <w:style w:type="character" w:customStyle="1" w:styleId="WW8Num4z7">
    <w:name w:val="WW8Num4z7"/>
    <w:rsid w:val="00385350"/>
  </w:style>
  <w:style w:type="character" w:customStyle="1" w:styleId="WW8Num4z8">
    <w:name w:val="WW8Num4z8"/>
    <w:rsid w:val="00385350"/>
  </w:style>
  <w:style w:type="character" w:customStyle="1" w:styleId="WW8Num5z0">
    <w:name w:val="WW8Num5z0"/>
    <w:rsid w:val="00385350"/>
    <w:rPr>
      <w:rFonts w:hint="default"/>
      <w:color w:val="auto"/>
    </w:rPr>
  </w:style>
  <w:style w:type="character" w:customStyle="1" w:styleId="WW8Num5z1">
    <w:name w:val="WW8Num5z1"/>
    <w:rsid w:val="00385350"/>
  </w:style>
  <w:style w:type="character" w:customStyle="1" w:styleId="WW8Num5z2">
    <w:name w:val="WW8Num5z2"/>
    <w:rsid w:val="00385350"/>
  </w:style>
  <w:style w:type="character" w:customStyle="1" w:styleId="WW8Num5z3">
    <w:name w:val="WW8Num5z3"/>
    <w:rsid w:val="00385350"/>
  </w:style>
  <w:style w:type="character" w:customStyle="1" w:styleId="WW8Num5z4">
    <w:name w:val="WW8Num5z4"/>
    <w:rsid w:val="00385350"/>
  </w:style>
  <w:style w:type="character" w:customStyle="1" w:styleId="WW8Num5z5">
    <w:name w:val="WW8Num5z5"/>
    <w:rsid w:val="00385350"/>
  </w:style>
  <w:style w:type="character" w:customStyle="1" w:styleId="WW8Num5z6">
    <w:name w:val="WW8Num5z6"/>
    <w:rsid w:val="00385350"/>
  </w:style>
  <w:style w:type="character" w:customStyle="1" w:styleId="WW8Num5z7">
    <w:name w:val="WW8Num5z7"/>
    <w:rsid w:val="00385350"/>
  </w:style>
  <w:style w:type="character" w:customStyle="1" w:styleId="WW8Num5z8">
    <w:name w:val="WW8Num5z8"/>
    <w:rsid w:val="00385350"/>
  </w:style>
  <w:style w:type="character" w:customStyle="1" w:styleId="1">
    <w:name w:val="Основной шрифт абзаца1"/>
    <w:rsid w:val="00385350"/>
  </w:style>
  <w:style w:type="character" w:styleId="a3">
    <w:name w:val="Hyperlink"/>
    <w:rsid w:val="00385350"/>
    <w:rPr>
      <w:color w:val="0066CC"/>
      <w:u w:val="single"/>
    </w:rPr>
  </w:style>
  <w:style w:type="character" w:customStyle="1" w:styleId="2">
    <w:name w:val="Основной текст (2)_"/>
    <w:rsid w:val="00385350"/>
    <w:rPr>
      <w:rFonts w:ascii="Times New Roman" w:hAnsi="Times New Roman" w:cs="Times New Roman"/>
      <w:u w:val="none"/>
    </w:rPr>
  </w:style>
  <w:style w:type="character" w:customStyle="1" w:styleId="10">
    <w:name w:val="Заголовок №1_"/>
    <w:rsid w:val="00385350"/>
    <w:rPr>
      <w:rFonts w:ascii="Times New Roman" w:hAnsi="Times New Roman" w:cs="Times New Roman"/>
      <w:b/>
      <w:bCs/>
      <w:sz w:val="22"/>
      <w:szCs w:val="22"/>
      <w:u w:val="none"/>
    </w:rPr>
  </w:style>
  <w:style w:type="character" w:customStyle="1" w:styleId="3">
    <w:name w:val="Основной текст (3)_"/>
    <w:rsid w:val="00385350"/>
    <w:rPr>
      <w:rFonts w:ascii="Times New Roman" w:hAnsi="Times New Roman" w:cs="Times New Roman"/>
      <w:b/>
      <w:bCs/>
      <w:i/>
      <w:iCs/>
      <w:u w:val="none"/>
    </w:rPr>
  </w:style>
  <w:style w:type="character" w:customStyle="1" w:styleId="4">
    <w:name w:val="Основной текст (4)_"/>
    <w:rsid w:val="00385350"/>
    <w:rPr>
      <w:rFonts w:ascii="Times New Roman" w:hAnsi="Times New Roman" w:cs="Times New Roman"/>
      <w:b/>
      <w:bCs/>
      <w:sz w:val="22"/>
      <w:szCs w:val="22"/>
      <w:u w:val="none"/>
    </w:rPr>
  </w:style>
  <w:style w:type="character" w:customStyle="1" w:styleId="20">
    <w:name w:val="Основной текст (2)"/>
    <w:rsid w:val="00385350"/>
    <w:rPr>
      <w:rFonts w:ascii="Times New Roman" w:hAnsi="Times New Roman" w:cs="Times New Roman"/>
      <w:u w:val="single"/>
      <w:lang w:val="en-US"/>
    </w:rPr>
  </w:style>
  <w:style w:type="character" w:customStyle="1" w:styleId="a4">
    <w:name w:val="Текст выноски Знак"/>
    <w:rsid w:val="00385350"/>
    <w:rPr>
      <w:rFonts w:ascii="Segoe UI" w:hAnsi="Segoe UI" w:cs="Segoe UI"/>
      <w:color w:val="000000"/>
      <w:sz w:val="18"/>
      <w:szCs w:val="18"/>
      <w:lang w:val="uk-UA"/>
    </w:rPr>
  </w:style>
  <w:style w:type="character" w:customStyle="1" w:styleId="a5">
    <w:name w:val="Маркеры списка"/>
    <w:rsid w:val="00385350"/>
    <w:rPr>
      <w:rFonts w:ascii="OpenSymbol" w:eastAsia="OpenSymbol" w:hAnsi="OpenSymbol" w:cs="OpenSymbol"/>
    </w:rPr>
  </w:style>
  <w:style w:type="paragraph" w:customStyle="1" w:styleId="11">
    <w:name w:val="Заголовок1"/>
    <w:basedOn w:val="a"/>
    <w:next w:val="a6"/>
    <w:rsid w:val="00385350"/>
    <w:pPr>
      <w:keepNext/>
      <w:spacing w:before="240" w:after="120"/>
    </w:pPr>
    <w:rPr>
      <w:rFonts w:ascii="Arial" w:eastAsia="Microsoft YaHei" w:hAnsi="Arial" w:cs="Mangal"/>
      <w:sz w:val="28"/>
      <w:szCs w:val="28"/>
    </w:rPr>
  </w:style>
  <w:style w:type="paragraph" w:styleId="a6">
    <w:name w:val="Body Text"/>
    <w:basedOn w:val="a"/>
    <w:link w:val="a7"/>
    <w:rsid w:val="00385350"/>
    <w:pPr>
      <w:spacing w:after="120"/>
    </w:pPr>
  </w:style>
  <w:style w:type="paragraph" w:styleId="a8">
    <w:name w:val="List"/>
    <w:basedOn w:val="a6"/>
    <w:rsid w:val="00385350"/>
    <w:rPr>
      <w:rFonts w:cs="Mangal"/>
    </w:rPr>
  </w:style>
  <w:style w:type="paragraph" w:customStyle="1" w:styleId="12">
    <w:name w:val="Название1"/>
    <w:basedOn w:val="a"/>
    <w:rsid w:val="00385350"/>
    <w:pPr>
      <w:suppressLineNumbers/>
      <w:spacing w:before="120" w:after="120"/>
    </w:pPr>
    <w:rPr>
      <w:rFonts w:cs="Mangal"/>
      <w:i/>
      <w:iCs/>
    </w:rPr>
  </w:style>
  <w:style w:type="paragraph" w:customStyle="1" w:styleId="13">
    <w:name w:val="Указатель1"/>
    <w:basedOn w:val="a"/>
    <w:rsid w:val="00385350"/>
    <w:pPr>
      <w:suppressLineNumbers/>
    </w:pPr>
    <w:rPr>
      <w:rFonts w:cs="Mangal"/>
    </w:rPr>
  </w:style>
  <w:style w:type="paragraph" w:customStyle="1" w:styleId="21">
    <w:name w:val="Основной текст (2)1"/>
    <w:basedOn w:val="a"/>
    <w:rsid w:val="00385350"/>
    <w:pPr>
      <w:shd w:val="clear" w:color="auto" w:fill="FFFFFF"/>
      <w:spacing w:after="540" w:line="274" w:lineRule="exact"/>
      <w:jc w:val="right"/>
    </w:pPr>
    <w:rPr>
      <w:rFonts w:ascii="Times New Roman" w:hAnsi="Times New Roman" w:cs="Times New Roman"/>
      <w:color w:val="auto"/>
    </w:rPr>
  </w:style>
  <w:style w:type="paragraph" w:customStyle="1" w:styleId="14">
    <w:name w:val="Заголовок №1"/>
    <w:basedOn w:val="a"/>
    <w:rsid w:val="00385350"/>
    <w:pPr>
      <w:shd w:val="clear" w:color="auto" w:fill="FFFFFF"/>
      <w:spacing w:before="540" w:after="360" w:line="240" w:lineRule="atLeast"/>
      <w:jc w:val="center"/>
    </w:pPr>
    <w:rPr>
      <w:rFonts w:ascii="Times New Roman" w:hAnsi="Times New Roman" w:cs="Times New Roman"/>
      <w:b/>
      <w:bCs/>
      <w:color w:val="auto"/>
      <w:sz w:val="22"/>
      <w:szCs w:val="22"/>
    </w:rPr>
  </w:style>
  <w:style w:type="paragraph" w:customStyle="1" w:styleId="30">
    <w:name w:val="Основной текст (3)"/>
    <w:basedOn w:val="a"/>
    <w:rsid w:val="00385350"/>
    <w:pPr>
      <w:shd w:val="clear" w:color="auto" w:fill="FFFFFF"/>
      <w:spacing w:before="360" w:after="240" w:line="274" w:lineRule="exact"/>
      <w:jc w:val="center"/>
    </w:pPr>
    <w:rPr>
      <w:rFonts w:ascii="Times New Roman" w:hAnsi="Times New Roman" w:cs="Times New Roman"/>
      <w:b/>
      <w:bCs/>
      <w:i/>
      <w:iCs/>
      <w:color w:val="auto"/>
    </w:rPr>
  </w:style>
  <w:style w:type="paragraph" w:customStyle="1" w:styleId="40">
    <w:name w:val="Основной текст (4)"/>
    <w:basedOn w:val="a"/>
    <w:rsid w:val="00385350"/>
    <w:pPr>
      <w:shd w:val="clear" w:color="auto" w:fill="FFFFFF"/>
      <w:spacing w:before="240" w:after="360" w:line="240" w:lineRule="atLeast"/>
      <w:jc w:val="center"/>
    </w:pPr>
    <w:rPr>
      <w:rFonts w:ascii="Times New Roman" w:hAnsi="Times New Roman" w:cs="Times New Roman"/>
      <w:b/>
      <w:bCs/>
      <w:color w:val="auto"/>
      <w:sz w:val="22"/>
      <w:szCs w:val="22"/>
    </w:rPr>
  </w:style>
  <w:style w:type="paragraph" w:styleId="a9">
    <w:name w:val="Balloon Text"/>
    <w:basedOn w:val="a"/>
    <w:rsid w:val="00385350"/>
    <w:rPr>
      <w:rFonts w:ascii="Segoe UI" w:hAnsi="Segoe UI" w:cs="Segoe UI"/>
      <w:sz w:val="18"/>
      <w:szCs w:val="18"/>
    </w:rPr>
  </w:style>
  <w:style w:type="character" w:customStyle="1" w:styleId="a7">
    <w:name w:val="Основной текст Знак"/>
    <w:basedOn w:val="a0"/>
    <w:link w:val="a6"/>
    <w:rsid w:val="00FF7B2A"/>
    <w:rPr>
      <w:rFonts w:ascii="Microsoft Sans Serif" w:hAnsi="Microsoft Sans Serif" w:cs="Microsoft Sans Serif"/>
      <w:color w:val="000000"/>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Федченко</dc:creator>
  <cp:lastModifiedBy>receptionhall</cp:lastModifiedBy>
  <cp:revision>7</cp:revision>
  <cp:lastPrinted>2019-01-11T15:51:00Z</cp:lastPrinted>
  <dcterms:created xsi:type="dcterms:W3CDTF">2020-03-10T10:33:00Z</dcterms:created>
  <dcterms:modified xsi:type="dcterms:W3CDTF">2020-03-10T12:35:00Z</dcterms:modified>
</cp:coreProperties>
</file>